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8BF" w:rsidRDefault="00027AFC">
      <w:r>
        <w:rPr>
          <w:noProof/>
        </w:rPr>
        <w:drawing>
          <wp:inline distT="0" distB="0" distL="0" distR="0" wp14:anchorId="598350F8" wp14:editId="1DC61549">
            <wp:extent cx="5934075" cy="3381375"/>
            <wp:effectExtent l="0" t="0" r="0" b="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sectPr w:rsidR="00BE5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AFC"/>
    <w:rsid w:val="00027AFC"/>
    <w:rsid w:val="00BE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7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A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7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A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Macintosh%20HD:Users:Susan:Library:Containers:com.apple.mail:Data:Library:Mail%20Downloads:93429E00-A0C7-4611-B546-8A111703F49C:Table%202%20AIDS%20Diagnosis%20Rates.xls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6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en-US" sz="1400"/>
              <a:t>Figure 2A: Number of AIDS Diagnoses by Region and Year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73929778628788"/>
          <c:y val="0.19672490588413699"/>
          <c:w val="0.59248365140798098"/>
          <c:h val="0.66552525137256402"/>
        </c:manualLayout>
      </c:layout>
      <c:barChart>
        <c:barDir val="col"/>
        <c:grouping val="percentStacked"/>
        <c:varyColors val="0"/>
        <c:ser>
          <c:idx val="4"/>
          <c:order val="0"/>
          <c:tx>
            <c:strRef>
              <c:f>'T2 B AIDS Cases over time'!$A$2</c:f>
              <c:strCache>
                <c:ptCount val="1"/>
                <c:pt idx="0">
                  <c:v>Targeted South</c:v>
                </c:pt>
              </c:strCache>
            </c:strRef>
          </c:tx>
          <c:spPr>
            <a:solidFill>
              <a:srgbClr val="DD0806"/>
            </a:solidFill>
            <a:ln w="25400">
              <a:noFill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'T2 B AIDS Cases over time'!$B$1:$E$1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'T2 B AIDS Cases over time'!$B$2:$E$2</c:f>
              <c:numCache>
                <c:formatCode>#,##0</c:formatCode>
                <c:ptCount val="4"/>
                <c:pt idx="0">
                  <c:v>12182</c:v>
                </c:pt>
                <c:pt idx="1">
                  <c:v>11553</c:v>
                </c:pt>
                <c:pt idx="2">
                  <c:v>11024</c:v>
                </c:pt>
                <c:pt idx="3">
                  <c:v>12857</c:v>
                </c:pt>
              </c:numCache>
            </c:numRef>
          </c:val>
        </c:ser>
        <c:ser>
          <c:idx val="3"/>
          <c:order val="1"/>
          <c:tx>
            <c:strRef>
              <c:f>'T2 B AIDS Cases over time'!$A$3</c:f>
              <c:strCache>
                <c:ptCount val="1"/>
                <c:pt idx="0">
                  <c:v>Rest of South</c:v>
                </c:pt>
              </c:strCache>
            </c:strRef>
          </c:tx>
          <c:spPr>
            <a:solidFill>
              <a:srgbClr val="00B050"/>
            </a:solidFill>
            <a:ln w="25400">
              <a:noFill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'T2 B AIDS Cases over time'!$B$1:$E$1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'T2 B AIDS Cases over time'!$B$3:$E$3</c:f>
              <c:numCache>
                <c:formatCode>#,##0</c:formatCode>
                <c:ptCount val="4"/>
                <c:pt idx="0">
                  <c:v>3068</c:v>
                </c:pt>
                <c:pt idx="1">
                  <c:v>2766</c:v>
                </c:pt>
                <c:pt idx="2">
                  <c:v>2951</c:v>
                </c:pt>
                <c:pt idx="3">
                  <c:v>2995</c:v>
                </c:pt>
              </c:numCache>
            </c:numRef>
          </c:val>
        </c:ser>
        <c:ser>
          <c:idx val="1"/>
          <c:order val="2"/>
          <c:tx>
            <c:strRef>
              <c:f>'T2 B AIDS Cases over time'!$A$4</c:f>
              <c:strCache>
                <c:ptCount val="1"/>
                <c:pt idx="0">
                  <c:v>Northeast</c:v>
                </c:pt>
              </c:strCache>
            </c:strRef>
          </c:tx>
          <c:spPr>
            <a:solidFill>
              <a:srgbClr val="8EB4E3"/>
            </a:solidFill>
            <a:ln w="25400">
              <a:noFill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'T2 B AIDS Cases over time'!$B$1:$E$1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'T2 B AIDS Cases over time'!$B$4:$E$4</c:f>
              <c:numCache>
                <c:formatCode>#,##0</c:formatCode>
                <c:ptCount val="4"/>
                <c:pt idx="0">
                  <c:v>7697</c:v>
                </c:pt>
                <c:pt idx="1">
                  <c:v>7252</c:v>
                </c:pt>
                <c:pt idx="2">
                  <c:v>6601</c:v>
                </c:pt>
                <c:pt idx="3">
                  <c:v>6844</c:v>
                </c:pt>
              </c:numCache>
            </c:numRef>
          </c:val>
        </c:ser>
        <c:ser>
          <c:idx val="2"/>
          <c:order val="3"/>
          <c:tx>
            <c:strRef>
              <c:f>'T2 B AIDS Cases over time'!$A$5</c:f>
              <c:strCache>
                <c:ptCount val="1"/>
                <c:pt idx="0">
                  <c:v>West</c:v>
                </c:pt>
              </c:strCache>
            </c:strRef>
          </c:tx>
          <c:spPr>
            <a:solidFill>
              <a:srgbClr val="E46C0A"/>
            </a:solidFill>
            <a:ln w="25400">
              <a:noFill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'T2 B AIDS Cases over time'!$B$1:$E$1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'T2 B AIDS Cases over time'!$B$5:$E$5</c:f>
              <c:numCache>
                <c:formatCode>#,##0</c:formatCode>
                <c:ptCount val="4"/>
                <c:pt idx="0">
                  <c:v>5869</c:v>
                </c:pt>
                <c:pt idx="1">
                  <c:v>5832</c:v>
                </c:pt>
                <c:pt idx="2">
                  <c:v>5273</c:v>
                </c:pt>
                <c:pt idx="3">
                  <c:v>5469</c:v>
                </c:pt>
              </c:numCache>
            </c:numRef>
          </c:val>
        </c:ser>
        <c:ser>
          <c:idx val="0"/>
          <c:order val="4"/>
          <c:tx>
            <c:strRef>
              <c:f>'T2 B AIDS Cases over time'!$A$6</c:f>
              <c:strCache>
                <c:ptCount val="1"/>
                <c:pt idx="0">
                  <c:v>Midwest</c:v>
                </c:pt>
              </c:strCache>
            </c:strRef>
          </c:tx>
          <c:spPr>
            <a:solidFill>
              <a:srgbClr val="FFC000"/>
            </a:solidFill>
            <a:ln w="25400">
              <a:noFill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'T2 B AIDS Cases over time'!$B$1:$E$1</c:f>
              <c:strCach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strCache>
            </c:strRef>
          </c:cat>
          <c:val>
            <c:numRef>
              <c:f>'T2 B AIDS Cases over time'!$B$6:$E$6</c:f>
              <c:numCache>
                <c:formatCode>#,##0</c:formatCode>
                <c:ptCount val="4"/>
                <c:pt idx="0">
                  <c:v>3789</c:v>
                </c:pt>
                <c:pt idx="1">
                  <c:v>3794</c:v>
                </c:pt>
                <c:pt idx="2">
                  <c:v>3588</c:v>
                </c:pt>
                <c:pt idx="3">
                  <c:v>3872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90955264"/>
        <c:axId val="290956800"/>
      </c:barChart>
      <c:catAx>
        <c:axId val="290955264"/>
        <c:scaling>
          <c:orientation val="minMax"/>
        </c:scaling>
        <c:delete val="0"/>
        <c:axPos val="b"/>
        <c:numFmt formatCode="#,##0" sourceLinked="1"/>
        <c:majorTickMark val="out"/>
        <c:minorTickMark val="none"/>
        <c:tickLblPos val="nextTo"/>
        <c:spPr>
          <a:ln w="3175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290956800"/>
        <c:crosses val="autoZero"/>
        <c:auto val="1"/>
        <c:lblAlgn val="ctr"/>
        <c:lblOffset val="100"/>
        <c:noMultiLvlLbl val="0"/>
      </c:catAx>
      <c:valAx>
        <c:axId val="290956800"/>
        <c:scaling>
          <c:orientation val="minMax"/>
        </c:scaling>
        <c:delete val="0"/>
        <c:axPos val="l"/>
        <c:majorGridlines>
          <c:spPr>
            <a:ln w="3175">
              <a:solidFill>
                <a:srgbClr val="80808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/>
                  <a:t>Percent of all AIDS Diagnoses in US during Year</a:t>
                </a:r>
              </a:p>
            </c:rich>
          </c:tx>
          <c:overlay val="0"/>
          <c:spPr>
            <a:noFill/>
            <a:ln w="25400">
              <a:noFill/>
            </a:ln>
          </c:spPr>
        </c:title>
        <c:numFmt formatCode="0%" sourceLinked="1"/>
        <c:majorTickMark val="out"/>
        <c:minorTickMark val="none"/>
        <c:tickLblPos val="nextTo"/>
        <c:spPr>
          <a:ln w="3175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290955264"/>
        <c:crosses val="autoZero"/>
        <c:crossBetween val="between"/>
      </c:valAx>
      <c:spPr>
        <a:solidFill>
          <a:srgbClr val="FFFFFF"/>
        </a:solidFill>
        <a:ln w="25400">
          <a:noFill/>
        </a:ln>
      </c:spPr>
    </c:plotArea>
    <c:legend>
      <c:legendPos val="r"/>
      <c:layout>
        <c:manualLayout>
          <c:xMode val="edge"/>
          <c:yMode val="edge"/>
          <c:x val="0.79279257482784404"/>
          <c:y val="0.26642347635911301"/>
          <c:w val="0.17792787900965801"/>
          <c:h val="0.33211693628327799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920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noFill/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McAllaster</dc:creator>
  <cp:lastModifiedBy>Carolyn McAllaster</cp:lastModifiedBy>
  <cp:revision>1</cp:revision>
  <dcterms:created xsi:type="dcterms:W3CDTF">2014-03-11T17:20:00Z</dcterms:created>
  <dcterms:modified xsi:type="dcterms:W3CDTF">2014-03-11T17:20:00Z</dcterms:modified>
</cp:coreProperties>
</file>